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5A638" w14:textId="77777777" w:rsidR="00527DE7" w:rsidRPr="00E85577" w:rsidRDefault="009B223E" w:rsidP="00E85577">
      <w:pPr>
        <w:rPr>
          <w:rFonts w:ascii="Aptos Narrow" w:hAnsi="Aptos Narrow"/>
          <w:b/>
          <w:bCs/>
          <w:color w:val="3A7C22" w:themeColor="accent6" w:themeShade="BF"/>
          <w:sz w:val="32"/>
          <w:szCs w:val="32"/>
        </w:rPr>
      </w:pPr>
      <w:bookmarkStart w:id="0" w:name="flexi-schooling-policy"/>
      <w:r w:rsidRPr="00E85577">
        <w:rPr>
          <w:rFonts w:ascii="Aptos Narrow" w:hAnsi="Aptos Narrow"/>
          <w:b/>
          <w:bCs/>
          <w:color w:val="3A7C22" w:themeColor="accent6" w:themeShade="BF"/>
          <w:sz w:val="32"/>
          <w:szCs w:val="32"/>
        </w:rPr>
        <w:t>Flexi-Schooling Policy</w:t>
      </w:r>
    </w:p>
    <w:p w14:paraId="7A769446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1" w:name="policy-statement"/>
      <w:r w:rsidRPr="00E85577">
        <w:rPr>
          <w:rFonts w:ascii="Aptos Narrow" w:hAnsi="Aptos Narrow"/>
          <w:color w:val="3A7C22" w:themeColor="accent6" w:themeShade="BF"/>
        </w:rPr>
        <w:t>1. Policy Statement</w:t>
      </w:r>
    </w:p>
    <w:p w14:paraId="32232AC8" w14:textId="77777777" w:rsidR="00527DE7" w:rsidRPr="00E85577" w:rsidRDefault="009B223E">
      <w:pPr>
        <w:pStyle w:val="FirstParagraph"/>
        <w:rPr>
          <w:rFonts w:ascii="Aptos Narrow" w:hAnsi="Aptos Narrow"/>
        </w:rPr>
      </w:pPr>
      <w:r w:rsidRPr="00E85577">
        <w:rPr>
          <w:rFonts w:ascii="Aptos Narrow" w:hAnsi="Aptos Narrow"/>
        </w:rPr>
        <w:t xml:space="preserve">Emneth Academy and Southery Academy recognise that in some circumstances parents/carers may wish their child to access a combination of school attendance and home-based education. This arrangement is known as </w:t>
      </w:r>
      <w:r w:rsidRPr="00E85577">
        <w:rPr>
          <w:rFonts w:ascii="Aptos Narrow" w:hAnsi="Aptos Narrow"/>
          <w:i/>
          <w:iCs/>
        </w:rPr>
        <w:t>flexi-schooling</w:t>
      </w:r>
      <w:r w:rsidRPr="00E85577">
        <w:rPr>
          <w:rFonts w:ascii="Aptos Narrow" w:hAnsi="Aptos Narrow"/>
        </w:rPr>
        <w:t>. A flexi-schooling arrangement allows a child to remain on the school roll and attend school for part of the week, with the remainder of their education delivered by parents/carers at home.</w:t>
      </w:r>
    </w:p>
    <w:p w14:paraId="0A2CFD1F" w14:textId="77777777" w:rsidR="00527DE7" w:rsidRPr="00E85577" w:rsidRDefault="009B223E">
      <w:pPr>
        <w:pStyle w:val="BodyText"/>
        <w:rPr>
          <w:rFonts w:ascii="Aptos Narrow" w:hAnsi="Aptos Narrow"/>
        </w:rPr>
      </w:pPr>
      <w:r w:rsidRPr="00E85577">
        <w:rPr>
          <w:rFonts w:ascii="Aptos Narrow" w:hAnsi="Aptos Narrow"/>
        </w:rPr>
        <w:t xml:space="preserve">There is </w:t>
      </w:r>
      <w:r w:rsidRPr="00E85577">
        <w:rPr>
          <w:rFonts w:ascii="Aptos Narrow" w:hAnsi="Aptos Narrow"/>
          <w:b/>
          <w:bCs/>
        </w:rPr>
        <w:t>no legal right</w:t>
      </w:r>
      <w:r w:rsidRPr="00E85577">
        <w:rPr>
          <w:rFonts w:ascii="Aptos Narrow" w:hAnsi="Aptos Narrow"/>
        </w:rPr>
        <w:t xml:space="preserve"> to flexi-schooling. The decision rests solely with the Executive Principal, Elaine Huntington, who will consider requests on a case-by-case basis. The academies reserve the right to decline or withdraw an arrangement if it is deemed not in the best interests of the child or the school community.</w:t>
      </w:r>
    </w:p>
    <w:p w14:paraId="7AF74628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2" w:name="legal-framework"/>
      <w:bookmarkEnd w:id="1"/>
      <w:r w:rsidRPr="00E85577">
        <w:rPr>
          <w:rFonts w:ascii="Aptos Narrow" w:hAnsi="Aptos Narrow"/>
          <w:color w:val="3A7C22" w:themeColor="accent6" w:themeShade="BF"/>
        </w:rPr>
        <w:t>2. Legal Framework</w:t>
      </w:r>
    </w:p>
    <w:p w14:paraId="7B4B59B3" w14:textId="77777777" w:rsidR="00527DE7" w:rsidRPr="00E85577" w:rsidRDefault="009B223E">
      <w:pPr>
        <w:pStyle w:val="Compact"/>
        <w:numPr>
          <w:ilvl w:val="0"/>
          <w:numId w:val="2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Parents/carers are legally responsible for ensuring that a child of compulsory school age receives a full-time, suitable education (Education Act 1996).</w:t>
      </w:r>
    </w:p>
    <w:p w14:paraId="14BD1AE5" w14:textId="77777777" w:rsidR="00527DE7" w:rsidRPr="00E85577" w:rsidRDefault="009B223E">
      <w:pPr>
        <w:pStyle w:val="Compact"/>
        <w:numPr>
          <w:ilvl w:val="0"/>
          <w:numId w:val="2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Flexi-schooling differs from Elective Home Education (EHE) as the child remains on the school roll and attends part-time.</w:t>
      </w:r>
    </w:p>
    <w:p w14:paraId="35BD8834" w14:textId="77777777" w:rsidR="00527DE7" w:rsidRPr="00E85577" w:rsidRDefault="009B223E">
      <w:pPr>
        <w:pStyle w:val="Compact"/>
        <w:numPr>
          <w:ilvl w:val="0"/>
          <w:numId w:val="2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Attendance on home-education days will be recorded as authorised absence (attendance code ‘C’).</w:t>
      </w:r>
    </w:p>
    <w:p w14:paraId="431EF188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3" w:name="requesting-flexi-schooling"/>
      <w:bookmarkEnd w:id="2"/>
      <w:r w:rsidRPr="00E85577">
        <w:rPr>
          <w:rFonts w:ascii="Aptos Narrow" w:hAnsi="Aptos Narrow"/>
          <w:color w:val="3A7C22" w:themeColor="accent6" w:themeShade="BF"/>
        </w:rPr>
        <w:t>3. Requesting Flexi-Schooling</w:t>
      </w:r>
    </w:p>
    <w:p w14:paraId="1524C28E" w14:textId="77777777" w:rsidR="00527DE7" w:rsidRPr="00E85577" w:rsidRDefault="009B223E">
      <w:pPr>
        <w:pStyle w:val="Compact"/>
        <w:numPr>
          <w:ilvl w:val="0"/>
          <w:numId w:val="3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 xml:space="preserve">Parents/carers must make a </w:t>
      </w:r>
      <w:r w:rsidRPr="00E85577">
        <w:rPr>
          <w:rFonts w:ascii="Aptos Narrow" w:hAnsi="Aptos Narrow"/>
          <w:b/>
          <w:bCs/>
        </w:rPr>
        <w:t>written request</w:t>
      </w:r>
      <w:r w:rsidRPr="00E85577">
        <w:rPr>
          <w:rFonts w:ascii="Aptos Narrow" w:hAnsi="Aptos Narrow"/>
        </w:rPr>
        <w:t xml:space="preserve"> to the Executive Principal, Elaine Huntington, outlining:</w:t>
      </w:r>
    </w:p>
    <w:p w14:paraId="3E487463" w14:textId="77777777" w:rsidR="00527DE7" w:rsidRPr="00E85577" w:rsidRDefault="009B223E">
      <w:pPr>
        <w:pStyle w:val="Compact"/>
        <w:numPr>
          <w:ilvl w:val="1"/>
          <w:numId w:val="4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The reasons for seeking flexi-schooling.</w:t>
      </w:r>
    </w:p>
    <w:p w14:paraId="7CA5D9A5" w14:textId="77777777" w:rsidR="00527DE7" w:rsidRPr="00E85577" w:rsidRDefault="009B223E">
      <w:pPr>
        <w:pStyle w:val="Compact"/>
        <w:numPr>
          <w:ilvl w:val="1"/>
          <w:numId w:val="4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Proposed attendance pattern (days in school and at home).</w:t>
      </w:r>
    </w:p>
    <w:p w14:paraId="019B8D6D" w14:textId="77777777" w:rsidR="00527DE7" w:rsidRPr="00E85577" w:rsidRDefault="009B223E">
      <w:pPr>
        <w:pStyle w:val="Compact"/>
        <w:numPr>
          <w:ilvl w:val="1"/>
          <w:numId w:val="4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Plans for the child’s education at home.</w:t>
      </w:r>
    </w:p>
    <w:p w14:paraId="478D3316" w14:textId="77777777" w:rsidR="00527DE7" w:rsidRPr="00E85577" w:rsidRDefault="009B223E">
      <w:pPr>
        <w:pStyle w:val="Compact"/>
        <w:numPr>
          <w:ilvl w:val="0"/>
          <w:numId w:val="3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The Executive Principal may request additional information and/or meet with parents to discuss the proposal.</w:t>
      </w:r>
    </w:p>
    <w:p w14:paraId="0EEDBE72" w14:textId="77777777" w:rsidR="00527DE7" w:rsidRPr="00E85577" w:rsidRDefault="009B223E">
      <w:pPr>
        <w:pStyle w:val="Compact"/>
        <w:numPr>
          <w:ilvl w:val="0"/>
          <w:numId w:val="3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Decisions will be communicated in writing.</w:t>
      </w:r>
    </w:p>
    <w:p w14:paraId="51AFC61F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4" w:name="agreement"/>
      <w:bookmarkEnd w:id="3"/>
      <w:r w:rsidRPr="00E85577">
        <w:rPr>
          <w:rFonts w:ascii="Aptos Narrow" w:hAnsi="Aptos Narrow"/>
          <w:color w:val="3A7C22" w:themeColor="accent6" w:themeShade="BF"/>
        </w:rPr>
        <w:t>4. Agreement</w:t>
      </w:r>
    </w:p>
    <w:p w14:paraId="5F5081A1" w14:textId="77777777" w:rsidR="00527DE7" w:rsidRPr="00E85577" w:rsidRDefault="009B223E">
      <w:pPr>
        <w:pStyle w:val="FirstParagraph"/>
        <w:rPr>
          <w:rFonts w:ascii="Aptos Narrow" w:hAnsi="Aptos Narrow"/>
        </w:rPr>
      </w:pPr>
      <w:r w:rsidRPr="00E85577">
        <w:rPr>
          <w:rFonts w:ascii="Aptos Narrow" w:hAnsi="Aptos Narrow"/>
        </w:rPr>
        <w:t>If approved, a written agreement will be drawn up between the Academy and the parent/carer, setting out: - Attendance pattern. - Responsibilities of the school and the parent/carer. - Curriculum coverage and how continuity will be maintained. - Monitoring and review arrangements. - Safeguarding responsibilities. - Conditions for withdrawal of the arrangement by either party.</w:t>
      </w:r>
    </w:p>
    <w:p w14:paraId="2E89ECAF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5" w:name="responsibilities"/>
      <w:bookmarkEnd w:id="4"/>
      <w:r w:rsidRPr="00E85577">
        <w:rPr>
          <w:rFonts w:ascii="Aptos Narrow" w:hAnsi="Aptos Narrow"/>
          <w:color w:val="3A7C22" w:themeColor="accent6" w:themeShade="BF"/>
        </w:rPr>
        <w:lastRenderedPageBreak/>
        <w:t>5. Responsibilities</w:t>
      </w:r>
    </w:p>
    <w:p w14:paraId="7C49BE54" w14:textId="77777777" w:rsidR="00527DE7" w:rsidRPr="00E85577" w:rsidRDefault="009B223E">
      <w:pPr>
        <w:pStyle w:val="Heading3"/>
        <w:rPr>
          <w:rFonts w:ascii="Aptos Narrow" w:hAnsi="Aptos Narrow"/>
          <w:color w:val="3A7C22" w:themeColor="accent6" w:themeShade="BF"/>
        </w:rPr>
      </w:pPr>
      <w:bookmarkStart w:id="6" w:name="academy"/>
      <w:r w:rsidRPr="00E85577">
        <w:rPr>
          <w:rFonts w:ascii="Aptos Narrow" w:hAnsi="Aptos Narrow"/>
          <w:color w:val="3A7C22" w:themeColor="accent6" w:themeShade="BF"/>
        </w:rPr>
        <w:t>Academy:</w:t>
      </w:r>
    </w:p>
    <w:p w14:paraId="341784AB" w14:textId="77777777" w:rsidR="00527DE7" w:rsidRPr="00E85577" w:rsidRDefault="009B223E">
      <w:pPr>
        <w:pStyle w:val="Compact"/>
        <w:numPr>
          <w:ilvl w:val="0"/>
          <w:numId w:val="5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Deliver curriculum and support while the child attends school.</w:t>
      </w:r>
    </w:p>
    <w:p w14:paraId="05495A2F" w14:textId="77777777" w:rsidR="00527DE7" w:rsidRPr="00E85577" w:rsidRDefault="009B223E">
      <w:pPr>
        <w:pStyle w:val="Compact"/>
        <w:numPr>
          <w:ilvl w:val="0"/>
          <w:numId w:val="5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Record attendance in line with statutory guidance.</w:t>
      </w:r>
    </w:p>
    <w:p w14:paraId="6A156A2E" w14:textId="77777777" w:rsidR="00527DE7" w:rsidRPr="00E85577" w:rsidRDefault="009B223E">
      <w:pPr>
        <w:pStyle w:val="Compact"/>
        <w:numPr>
          <w:ilvl w:val="0"/>
          <w:numId w:val="5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Assess and report on progress related to in-school provision.</w:t>
      </w:r>
    </w:p>
    <w:p w14:paraId="52974DE3" w14:textId="77777777" w:rsidR="00527DE7" w:rsidRPr="00E85577" w:rsidRDefault="009B223E">
      <w:pPr>
        <w:pStyle w:val="Compact"/>
        <w:numPr>
          <w:ilvl w:val="0"/>
          <w:numId w:val="5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Maintain safeguarding responsibility while the child is on school premises.</w:t>
      </w:r>
    </w:p>
    <w:p w14:paraId="1193DBE1" w14:textId="77777777" w:rsidR="00527DE7" w:rsidRPr="00E85577" w:rsidRDefault="009B223E">
      <w:pPr>
        <w:pStyle w:val="Heading3"/>
        <w:rPr>
          <w:rFonts w:ascii="Aptos Narrow" w:hAnsi="Aptos Narrow"/>
          <w:color w:val="3A7C22" w:themeColor="accent6" w:themeShade="BF"/>
        </w:rPr>
      </w:pPr>
      <w:bookmarkStart w:id="7" w:name="parentscarers"/>
      <w:bookmarkEnd w:id="6"/>
      <w:r w:rsidRPr="00E85577">
        <w:rPr>
          <w:rFonts w:ascii="Aptos Narrow" w:hAnsi="Aptos Narrow"/>
          <w:color w:val="3A7C22" w:themeColor="accent6" w:themeShade="BF"/>
        </w:rPr>
        <w:t>Parents/Carers:</w:t>
      </w:r>
    </w:p>
    <w:p w14:paraId="7066F51E" w14:textId="77777777" w:rsidR="00527DE7" w:rsidRPr="00E85577" w:rsidRDefault="009B223E">
      <w:pPr>
        <w:pStyle w:val="Compact"/>
        <w:numPr>
          <w:ilvl w:val="0"/>
          <w:numId w:val="6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Deliver high-quality education at home on agreed flexi-schooling days.</w:t>
      </w:r>
    </w:p>
    <w:p w14:paraId="38D66A72" w14:textId="77777777" w:rsidR="00527DE7" w:rsidRPr="00E85577" w:rsidRDefault="009B223E">
      <w:pPr>
        <w:pStyle w:val="Compact"/>
        <w:numPr>
          <w:ilvl w:val="0"/>
          <w:numId w:val="6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Ensure continuity and coherence with the child’s school learning.</w:t>
      </w:r>
    </w:p>
    <w:p w14:paraId="14BE7CA5" w14:textId="77777777" w:rsidR="00527DE7" w:rsidRPr="00E85577" w:rsidRDefault="009B223E">
      <w:pPr>
        <w:pStyle w:val="Compact"/>
        <w:numPr>
          <w:ilvl w:val="0"/>
          <w:numId w:val="6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Provide evidence of learning at home if requested.</w:t>
      </w:r>
    </w:p>
    <w:p w14:paraId="6AC088A0" w14:textId="77777777" w:rsidR="00527DE7" w:rsidRPr="00E85577" w:rsidRDefault="009B223E">
      <w:pPr>
        <w:pStyle w:val="Compact"/>
        <w:numPr>
          <w:ilvl w:val="0"/>
          <w:numId w:val="6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Safeguard the child during home-education days.</w:t>
      </w:r>
    </w:p>
    <w:p w14:paraId="77465549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8" w:name="Xcf83324769796c0d26e7dbea5c09f52f6237a59"/>
      <w:bookmarkEnd w:id="5"/>
      <w:bookmarkEnd w:id="7"/>
      <w:r w:rsidRPr="00E85577">
        <w:rPr>
          <w:rFonts w:ascii="Aptos Narrow" w:hAnsi="Aptos Narrow"/>
          <w:color w:val="3A7C22" w:themeColor="accent6" w:themeShade="BF"/>
        </w:rPr>
        <w:t>6. Special Educational Needs and Disabilities (SEND)</w:t>
      </w:r>
    </w:p>
    <w:p w14:paraId="6042D8B0" w14:textId="77777777" w:rsidR="00527DE7" w:rsidRPr="00E85577" w:rsidRDefault="009B223E">
      <w:pPr>
        <w:pStyle w:val="FirstParagraph"/>
        <w:rPr>
          <w:rFonts w:ascii="Aptos Narrow" w:hAnsi="Aptos Narrow"/>
        </w:rPr>
      </w:pPr>
      <w:r w:rsidRPr="00E85577">
        <w:rPr>
          <w:rFonts w:ascii="Aptos Narrow" w:hAnsi="Aptos Narrow"/>
        </w:rPr>
        <w:t>For pupils with SEND or an Education, Health and Care Plan (EHCP), flexi-schooling requests will require consultation with the Local Authority to ensure statutory provision can be met.</w:t>
      </w:r>
    </w:p>
    <w:p w14:paraId="7F7FCBD9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9" w:name="monitoring-and-review"/>
      <w:bookmarkEnd w:id="8"/>
      <w:r w:rsidRPr="00E85577">
        <w:rPr>
          <w:rFonts w:ascii="Aptos Narrow" w:hAnsi="Aptos Narrow"/>
          <w:color w:val="3A7C22" w:themeColor="accent6" w:themeShade="BF"/>
        </w:rPr>
        <w:t>7. Monitoring and Review</w:t>
      </w:r>
    </w:p>
    <w:p w14:paraId="64BC43F5" w14:textId="77777777" w:rsidR="00527DE7" w:rsidRPr="00E85577" w:rsidRDefault="009B223E">
      <w:pPr>
        <w:pStyle w:val="Compact"/>
        <w:numPr>
          <w:ilvl w:val="0"/>
          <w:numId w:val="7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 xml:space="preserve">Flexi-schooling arrangements will be subject to </w:t>
      </w:r>
      <w:r w:rsidRPr="00E85577">
        <w:rPr>
          <w:rFonts w:ascii="Aptos Narrow" w:hAnsi="Aptos Narrow"/>
          <w:b/>
          <w:bCs/>
        </w:rPr>
        <w:t>termly review</w:t>
      </w:r>
      <w:r w:rsidRPr="00E85577">
        <w:rPr>
          <w:rFonts w:ascii="Aptos Narrow" w:hAnsi="Aptos Narrow"/>
        </w:rPr>
        <w:t>.</w:t>
      </w:r>
    </w:p>
    <w:p w14:paraId="2587FF39" w14:textId="77777777" w:rsidR="00527DE7" w:rsidRPr="00E85577" w:rsidRDefault="009B223E">
      <w:pPr>
        <w:pStyle w:val="Compact"/>
        <w:numPr>
          <w:ilvl w:val="0"/>
          <w:numId w:val="7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Either the academy or the parent/carer may request a review at any time.</w:t>
      </w:r>
    </w:p>
    <w:p w14:paraId="6D56F2CA" w14:textId="77777777" w:rsidR="00527DE7" w:rsidRPr="00E85577" w:rsidRDefault="009B223E">
      <w:pPr>
        <w:pStyle w:val="Compact"/>
        <w:numPr>
          <w:ilvl w:val="0"/>
          <w:numId w:val="7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The arrangement may be withdrawn if:</w:t>
      </w:r>
    </w:p>
    <w:p w14:paraId="3BAD1B5B" w14:textId="77777777" w:rsidR="00527DE7" w:rsidRPr="00E85577" w:rsidRDefault="009B223E">
      <w:pPr>
        <w:pStyle w:val="Compact"/>
        <w:numPr>
          <w:ilvl w:val="1"/>
          <w:numId w:val="8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The child is not making expected progress.</w:t>
      </w:r>
    </w:p>
    <w:p w14:paraId="7AFF4227" w14:textId="77777777" w:rsidR="00527DE7" w:rsidRPr="00E85577" w:rsidRDefault="009B223E">
      <w:pPr>
        <w:pStyle w:val="Compact"/>
        <w:numPr>
          <w:ilvl w:val="1"/>
          <w:numId w:val="8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Attendance or safeguarding concerns arise.</w:t>
      </w:r>
    </w:p>
    <w:p w14:paraId="2D99D90A" w14:textId="77777777" w:rsidR="00527DE7" w:rsidRPr="00E85577" w:rsidRDefault="009B223E">
      <w:pPr>
        <w:pStyle w:val="Compact"/>
        <w:numPr>
          <w:ilvl w:val="1"/>
          <w:numId w:val="8"/>
        </w:numPr>
        <w:rPr>
          <w:rFonts w:ascii="Aptos Narrow" w:hAnsi="Aptos Narrow"/>
        </w:rPr>
      </w:pPr>
      <w:r w:rsidRPr="00E85577">
        <w:rPr>
          <w:rFonts w:ascii="Aptos Narrow" w:hAnsi="Aptos Narrow"/>
        </w:rPr>
        <w:t>The arrangement is no longer manageable or in the child’s best interest.</w:t>
      </w:r>
    </w:p>
    <w:p w14:paraId="02282CAD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10" w:name="safeguarding"/>
      <w:bookmarkEnd w:id="9"/>
      <w:r w:rsidRPr="00E85577">
        <w:rPr>
          <w:rFonts w:ascii="Aptos Narrow" w:hAnsi="Aptos Narrow"/>
          <w:color w:val="3A7C22" w:themeColor="accent6" w:themeShade="BF"/>
        </w:rPr>
        <w:t>8. Safeguarding</w:t>
      </w:r>
    </w:p>
    <w:p w14:paraId="5A46ACBB" w14:textId="77777777" w:rsidR="00527DE7" w:rsidRPr="00E85577" w:rsidRDefault="009B223E">
      <w:pPr>
        <w:pStyle w:val="FirstParagraph"/>
        <w:rPr>
          <w:rFonts w:ascii="Aptos Narrow" w:hAnsi="Aptos Narrow"/>
        </w:rPr>
      </w:pPr>
      <w:r w:rsidRPr="00E85577">
        <w:rPr>
          <w:rFonts w:ascii="Aptos Narrow" w:hAnsi="Aptos Narrow"/>
        </w:rPr>
        <w:t>The Academy retains a duty to safeguard children while they are on school premises. Parents/carers are responsible for safeguarding during home-based education. Any safeguarding concerns will be managed in line with Academy policy.</w:t>
      </w:r>
    </w:p>
    <w:p w14:paraId="645D7181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11" w:name="complaints"/>
      <w:bookmarkEnd w:id="10"/>
      <w:r w:rsidRPr="00E85577">
        <w:rPr>
          <w:rFonts w:ascii="Aptos Narrow" w:hAnsi="Aptos Narrow"/>
          <w:color w:val="3A7C22" w:themeColor="accent6" w:themeShade="BF"/>
        </w:rPr>
        <w:t>9. Complaints</w:t>
      </w:r>
    </w:p>
    <w:p w14:paraId="6FD83E19" w14:textId="77777777" w:rsidR="00527DE7" w:rsidRPr="00E85577" w:rsidRDefault="009B223E">
      <w:pPr>
        <w:pStyle w:val="FirstParagraph"/>
        <w:rPr>
          <w:rFonts w:ascii="Aptos Narrow" w:hAnsi="Aptos Narrow"/>
        </w:rPr>
      </w:pPr>
      <w:r w:rsidRPr="00E85577">
        <w:rPr>
          <w:rFonts w:ascii="Aptos Narrow" w:hAnsi="Aptos Narrow"/>
        </w:rPr>
        <w:t>Parents/carers who are dissatisfied with a decision may follow the Academy’s Complaints Policy.</w:t>
      </w:r>
    </w:p>
    <w:p w14:paraId="55D335EC" w14:textId="77777777" w:rsidR="00527DE7" w:rsidRPr="00E85577" w:rsidRDefault="009B223E">
      <w:pPr>
        <w:pStyle w:val="Heading2"/>
        <w:rPr>
          <w:rFonts w:ascii="Aptos Narrow" w:hAnsi="Aptos Narrow"/>
          <w:color w:val="3A7C22" w:themeColor="accent6" w:themeShade="BF"/>
        </w:rPr>
      </w:pPr>
      <w:bookmarkStart w:id="12" w:name="policy-review"/>
      <w:bookmarkEnd w:id="11"/>
      <w:r w:rsidRPr="00E85577">
        <w:rPr>
          <w:rFonts w:ascii="Aptos Narrow" w:hAnsi="Aptos Narrow"/>
          <w:color w:val="3A7C22" w:themeColor="accent6" w:themeShade="BF"/>
        </w:rPr>
        <w:t>10. Policy Review</w:t>
      </w:r>
    </w:p>
    <w:p w14:paraId="22C88DDB" w14:textId="77777777" w:rsidR="00527DE7" w:rsidRPr="00E85577" w:rsidRDefault="009B223E">
      <w:pPr>
        <w:pStyle w:val="FirstParagraph"/>
        <w:rPr>
          <w:rFonts w:ascii="Aptos Narrow" w:hAnsi="Aptos Narrow"/>
        </w:rPr>
      </w:pPr>
      <w:r w:rsidRPr="00E85577">
        <w:rPr>
          <w:rFonts w:ascii="Aptos Narrow" w:hAnsi="Aptos Narrow"/>
        </w:rPr>
        <w:t>This policy will be reviewed annually or earlier if there are changes in legislation or Department for Education guidance.</w:t>
      </w:r>
      <w:bookmarkEnd w:id="0"/>
      <w:bookmarkEnd w:id="12"/>
    </w:p>
    <w:sectPr w:rsidR="00527DE7" w:rsidRPr="00E85577" w:rsidSect="00E85577">
      <w:headerReference w:type="default" r:id="rId7"/>
      <w:footnotePr>
        <w:numRestart w:val="eachSect"/>
      </w:footnotePr>
      <w:pgSz w:w="12240" w:h="15840"/>
      <w:pgMar w:top="1440" w:right="1440" w:bottom="1440" w:left="1440" w:header="57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FFCE8" w14:textId="77777777" w:rsidR="00941F47" w:rsidRDefault="00941F47" w:rsidP="00B73689">
      <w:pPr>
        <w:spacing w:after="0"/>
      </w:pPr>
      <w:r>
        <w:separator/>
      </w:r>
    </w:p>
  </w:endnote>
  <w:endnote w:type="continuationSeparator" w:id="0">
    <w:p w14:paraId="705322A1" w14:textId="77777777" w:rsidR="00941F47" w:rsidRDefault="00941F47" w:rsidP="00B736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1D397" w14:textId="77777777" w:rsidR="00941F47" w:rsidRDefault="00941F47" w:rsidP="00B73689">
      <w:pPr>
        <w:spacing w:after="0"/>
      </w:pPr>
      <w:r>
        <w:separator/>
      </w:r>
    </w:p>
  </w:footnote>
  <w:footnote w:type="continuationSeparator" w:id="0">
    <w:p w14:paraId="040B88BC" w14:textId="77777777" w:rsidR="00941F47" w:rsidRDefault="00941F47" w:rsidP="00B736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B9AE" w14:textId="3818F387" w:rsidR="00B73689" w:rsidRDefault="00E85577" w:rsidP="00E85577">
    <w:pPr>
      <w:pStyle w:val="Header"/>
      <w:ind w:left="-1304"/>
    </w:pPr>
    <w:r>
      <w:rPr>
        <w:noProof/>
      </w:rPr>
      <w:drawing>
        <wp:inline distT="0" distB="0" distL="0" distR="0" wp14:anchorId="30436519" wp14:editId="248A4EDE">
          <wp:extent cx="1104900" cy="1154430"/>
          <wp:effectExtent l="0" t="0" r="0" b="7620"/>
          <wp:docPr id="1173235347" name="Picture 1173235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r="71200"/>
                  <a:stretch>
                    <a:fillRect/>
                  </a:stretch>
                </pic:blipFill>
                <pic:spPr bwMode="auto">
                  <a:xfrm>
                    <a:off x="0" y="0"/>
                    <a:ext cx="1105250" cy="11547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3F3536FD" wp14:editId="48F9E6DA">
          <wp:simplePos x="0" y="0"/>
          <wp:positionH relativeFrom="page">
            <wp:posOffset>5789295</wp:posOffset>
          </wp:positionH>
          <wp:positionV relativeFrom="paragraph">
            <wp:posOffset>127635</wp:posOffset>
          </wp:positionV>
          <wp:extent cx="1423670" cy="502889"/>
          <wp:effectExtent l="0" t="0" r="0" b="0"/>
          <wp:wrapNone/>
          <wp:docPr id="1" name="Picture 1" descr="A white background with black d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background with black dots&#10;&#10;AI-generated content may be incorrect.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43" t="939" r="29692" b="89290"/>
                  <a:stretch>
                    <a:fillRect/>
                  </a:stretch>
                </pic:blipFill>
                <pic:spPr bwMode="auto">
                  <a:xfrm>
                    <a:off x="0" y="0"/>
                    <a:ext cx="1423670" cy="5028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14="http://schemas.microsoft.com/office/drawing/2010/main"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98CFBC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417E0C6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55366669">
    <w:abstractNumId w:val="0"/>
  </w:num>
  <w:num w:numId="2" w16cid:durableId="617881336">
    <w:abstractNumId w:val="1"/>
  </w:num>
  <w:num w:numId="3" w16cid:durableId="1789011753">
    <w:abstractNumId w:val="1"/>
  </w:num>
  <w:num w:numId="4" w16cid:durableId="382145533">
    <w:abstractNumId w:val="1"/>
  </w:num>
  <w:num w:numId="5" w16cid:durableId="1320764497">
    <w:abstractNumId w:val="1"/>
  </w:num>
  <w:num w:numId="6" w16cid:durableId="222449619">
    <w:abstractNumId w:val="1"/>
  </w:num>
  <w:num w:numId="7" w16cid:durableId="486634152">
    <w:abstractNumId w:val="1"/>
  </w:num>
  <w:num w:numId="8" w16cid:durableId="131675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DE7"/>
    <w:rsid w:val="000B13BC"/>
    <w:rsid w:val="000F1C53"/>
    <w:rsid w:val="002C423C"/>
    <w:rsid w:val="00527DE7"/>
    <w:rsid w:val="007E3460"/>
    <w:rsid w:val="008A4CFA"/>
    <w:rsid w:val="00941F47"/>
    <w:rsid w:val="009B223E"/>
    <w:rsid w:val="00B73689"/>
    <w:rsid w:val="00C70431"/>
    <w:rsid w:val="00CC198A"/>
    <w:rsid w:val="00D933BF"/>
    <w:rsid w:val="00E85577"/>
    <w:rsid w:val="1859A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0E782"/>
  <w15:docId w15:val="{BADF94BB-BCF8-4B1A-8F14-0D1FB030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rsid w:val="00B7368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B73689"/>
  </w:style>
  <w:style w:type="paragraph" w:styleId="Footer">
    <w:name w:val="footer"/>
    <w:basedOn w:val="Normal"/>
    <w:link w:val="FooterChar"/>
    <w:rsid w:val="00B7368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B73689"/>
  </w:style>
  <w:style w:type="table" w:styleId="TableGrid">
    <w:name w:val="Table Grid"/>
    <w:basedOn w:val="TableNormal"/>
    <w:uiPriority w:val="59"/>
    <w:rsid w:val="00FB4123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 Huntington</dc:creator>
  <cp:keywords/>
  <cp:lastModifiedBy>Lucy Short</cp:lastModifiedBy>
  <cp:revision>2</cp:revision>
  <dcterms:created xsi:type="dcterms:W3CDTF">2026-02-12T16:23:00Z</dcterms:created>
  <dcterms:modified xsi:type="dcterms:W3CDTF">2026-02-12T16:23:00Z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00ed9c71-a673-4289-b0cb-60892c826e06</vt:lpwstr>
  </property>
</Properties>
</file>